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E5F5" w14:textId="77777777" w:rsidR="002A220B" w:rsidRPr="002A220B" w:rsidRDefault="002A220B" w:rsidP="002A220B">
      <w:pPr>
        <w:rPr>
          <w:b/>
          <w:bCs/>
        </w:rPr>
      </w:pPr>
      <w:r w:rsidRPr="002A220B">
        <w:rPr>
          <w:b/>
          <w:bCs/>
        </w:rPr>
        <w:t>Recent AI Industry Transactions in 2025</w:t>
      </w:r>
    </w:p>
    <w:p w14:paraId="1EB4B628" w14:textId="77777777" w:rsidR="002A220B" w:rsidRPr="002A220B" w:rsidRDefault="002A220B" w:rsidP="002A220B">
      <w:pPr>
        <w:rPr>
          <w:b/>
          <w:bCs/>
        </w:rPr>
      </w:pPr>
      <w:r w:rsidRPr="002A220B">
        <w:rPr>
          <w:b/>
          <w:bCs/>
        </w:rPr>
        <w:t>Hardware and Infrastructure Deals</w:t>
      </w:r>
    </w:p>
    <w:p w14:paraId="15BCE151" w14:textId="77777777" w:rsidR="002A220B" w:rsidRPr="002A220B" w:rsidRDefault="002A220B" w:rsidP="002A220B">
      <w:pPr>
        <w:numPr>
          <w:ilvl w:val="0"/>
          <w:numId w:val="1"/>
        </w:numPr>
      </w:pPr>
      <w:r w:rsidRPr="002A220B">
        <w:rPr>
          <w:b/>
          <w:bCs/>
        </w:rPr>
        <w:t>Nvidia → OpenAI</w:t>
      </w:r>
      <w:r w:rsidRPr="002A220B">
        <w:t> </w:t>
      </w:r>
      <w:proofErr w:type="gramStart"/>
      <w:r w:rsidRPr="002A220B">
        <w:t>In</w:t>
      </w:r>
      <w:proofErr w:type="gramEnd"/>
      <w:r w:rsidRPr="002A220B">
        <w:t xml:space="preserve"> September 2025 Nvidia agreed to invest up to $100 billion in OpenAI in linked tranches of $10 billion each, contingent on infrastructure deployment milestones. OpenAI will use that funding to purchase Nvidia’s own data-center chips, creating a feedback loop where Nvidia effectively finances the purchase of its products (</w:t>
      </w:r>
      <w:hyperlink r:id="rId5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0A1CB087" w14:textId="77777777" w:rsidR="002A220B" w:rsidRPr="002A220B" w:rsidRDefault="002A220B" w:rsidP="002A220B">
      <w:pPr>
        <w:numPr>
          <w:ilvl w:val="0"/>
          <w:numId w:val="1"/>
        </w:numPr>
      </w:pPr>
      <w:r w:rsidRPr="002A220B">
        <w:rPr>
          <w:b/>
          <w:bCs/>
        </w:rPr>
        <w:t>AMD → OpenAI</w:t>
      </w:r>
      <w:r w:rsidRPr="002A220B">
        <w:t> </w:t>
      </w:r>
      <w:proofErr w:type="gramStart"/>
      <w:r w:rsidRPr="002A220B">
        <w:t>In</w:t>
      </w:r>
      <w:proofErr w:type="gramEnd"/>
      <w:r w:rsidRPr="002A220B">
        <w:t xml:space="preserve"> October 2025 AMD signed a multi-year agreement to supply up to six gigawatts of AMD Instinct GPUs to OpenAI, commencing with a one-gigawatt deployment in late 2026. To align incentives, AMD issued OpenAI warrants for up to 160 million shares (≈10% of AMD), vesting on deployment and share-price milestones (</w:t>
      </w:r>
      <w:hyperlink r:id="rId6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09ACE531" w14:textId="77777777" w:rsidR="002A220B" w:rsidRPr="002A220B" w:rsidRDefault="002A220B" w:rsidP="002A220B">
      <w:pPr>
        <w:numPr>
          <w:ilvl w:val="0"/>
          <w:numId w:val="1"/>
        </w:numPr>
      </w:pPr>
      <w:r w:rsidRPr="002A220B">
        <w:rPr>
          <w:b/>
          <w:bCs/>
        </w:rPr>
        <w:t>Oracle → Nvidia</w:t>
      </w:r>
      <w:r w:rsidRPr="002A220B">
        <w:t> Oracle committed roughly $40 billion to purchase about 400,000 of Nvidia’s GB200 AI chips for the Abilene, Texas “Stargate” data center, part of OpenAI’s infrastructure build-out. The chips will be leased to OpenAI under a 15-year agreement (</w:t>
      </w:r>
      <w:hyperlink r:id="rId7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48E13A7A" w14:textId="77777777" w:rsidR="002A220B" w:rsidRPr="002A220B" w:rsidRDefault="002A220B" w:rsidP="002A220B">
      <w:pPr>
        <w:numPr>
          <w:ilvl w:val="0"/>
          <w:numId w:val="1"/>
        </w:numPr>
      </w:pPr>
      <w:r w:rsidRPr="002A220B">
        <w:rPr>
          <w:b/>
          <w:bCs/>
        </w:rPr>
        <w:t>Nvidia → Intel</w:t>
      </w:r>
      <w:r w:rsidRPr="002A220B">
        <w:t xml:space="preserve"> In September 2025 Nvidia invested $5 billion in Intel, acquiring a roughly 4% stake to co-develop next-generation data-center and PC processors integrating Nvidia GPU </w:t>
      </w:r>
      <w:proofErr w:type="spellStart"/>
      <w:r w:rsidRPr="002A220B">
        <w:t>chiplets</w:t>
      </w:r>
      <w:proofErr w:type="spellEnd"/>
      <w:r w:rsidRPr="002A220B">
        <w:t>, reflecting a “fusion of two world-class platforms” (</w:t>
      </w:r>
      <w:hyperlink r:id="rId8" w:tgtFrame="_blank" w:history="1">
        <w:r w:rsidRPr="002A220B">
          <w:rPr>
            <w:rStyle w:val="Hyperlink"/>
          </w:rPr>
          <w:t>cnbc.com</w:t>
        </w:r>
      </w:hyperlink>
      <w:r w:rsidRPr="002A220B">
        <w:t>).</w:t>
      </w:r>
    </w:p>
    <w:p w14:paraId="038D4493" w14:textId="77777777" w:rsidR="002A220B" w:rsidRPr="002A220B" w:rsidRDefault="002A220B" w:rsidP="002A220B">
      <w:pPr>
        <w:numPr>
          <w:ilvl w:val="0"/>
          <w:numId w:val="1"/>
        </w:numPr>
      </w:pPr>
      <w:r w:rsidRPr="002A220B">
        <w:rPr>
          <w:b/>
          <w:bCs/>
        </w:rPr>
        <w:t xml:space="preserve">Dell (via Nvidia) → </w:t>
      </w:r>
      <w:proofErr w:type="spellStart"/>
      <w:r w:rsidRPr="002A220B">
        <w:rPr>
          <w:b/>
          <w:bCs/>
        </w:rPr>
        <w:t>xAI</w:t>
      </w:r>
      <w:proofErr w:type="spellEnd"/>
      <w:r w:rsidRPr="002A220B">
        <w:t xml:space="preserve"> Bloomberg reported that Dell will sell approximately $5 billion of servers equipped with Nvidia GB200 GPUs to Elon Musk’s AI startup </w:t>
      </w:r>
      <w:proofErr w:type="spellStart"/>
      <w:r w:rsidRPr="002A220B">
        <w:t>xAI</w:t>
      </w:r>
      <w:proofErr w:type="spellEnd"/>
      <w:r w:rsidRPr="002A220B">
        <w:t xml:space="preserve"> in 2025, enabling </w:t>
      </w:r>
      <w:proofErr w:type="spellStart"/>
      <w:r w:rsidRPr="002A220B">
        <w:t>xAI’s</w:t>
      </w:r>
      <w:proofErr w:type="spellEnd"/>
      <w:r w:rsidRPr="002A220B">
        <w:t xml:space="preserve"> Grok chatbot training (</w:t>
      </w:r>
      <w:hyperlink r:id="rId9" w:tgtFrame="_blank" w:history="1">
        <w:r w:rsidRPr="002A220B">
          <w:rPr>
            <w:rStyle w:val="Hyperlink"/>
          </w:rPr>
          <w:t>cnbc.com</w:t>
        </w:r>
      </w:hyperlink>
      <w:r w:rsidRPr="002A220B">
        <w:t>).</w:t>
      </w:r>
    </w:p>
    <w:p w14:paraId="5D8C5E3E" w14:textId="77777777" w:rsidR="002A220B" w:rsidRPr="002A220B" w:rsidRDefault="002A220B" w:rsidP="002A220B">
      <w:pPr>
        <w:rPr>
          <w:b/>
          <w:bCs/>
        </w:rPr>
      </w:pPr>
      <w:r w:rsidRPr="002A220B">
        <w:rPr>
          <w:b/>
          <w:bCs/>
        </w:rPr>
        <w:t>Cloud and Services Agreements</w:t>
      </w:r>
    </w:p>
    <w:p w14:paraId="6D085C1E" w14:textId="77777777" w:rsidR="002A220B" w:rsidRPr="002A220B" w:rsidRDefault="002A220B" w:rsidP="002A220B">
      <w:pPr>
        <w:numPr>
          <w:ilvl w:val="0"/>
          <w:numId w:val="2"/>
        </w:numPr>
      </w:pPr>
      <w:r w:rsidRPr="002A220B">
        <w:rPr>
          <w:b/>
          <w:bCs/>
        </w:rPr>
        <w:t>OpenAI → Oracle</w:t>
      </w:r>
      <w:r w:rsidRPr="002A220B">
        <w:t> According to multiple reports, OpenAI inked a five-year cloud computing deal with Oracle valued at about $300 billion starting in 2027. This commitment will require around 4.5 gigawatts of power capacity and granted Oracle a record backlog of future revenue, raising concerns about counterparty risk given OpenAI’s revenues (</w:t>
      </w:r>
      <w:hyperlink r:id="rId10" w:tgtFrame="_blank" w:history="1">
        <w:r w:rsidRPr="002A220B">
          <w:rPr>
            <w:rStyle w:val="Hyperlink"/>
          </w:rPr>
          <w:t>techcrunch.com</w:t>
        </w:r>
      </w:hyperlink>
      <w:r w:rsidRPr="002A220B">
        <w:t>).</w:t>
      </w:r>
    </w:p>
    <w:p w14:paraId="74C2E4CE" w14:textId="77777777" w:rsidR="002A220B" w:rsidRPr="002A220B" w:rsidRDefault="002A220B" w:rsidP="002A220B">
      <w:pPr>
        <w:numPr>
          <w:ilvl w:val="0"/>
          <w:numId w:val="2"/>
        </w:numPr>
      </w:pPr>
      <w:r w:rsidRPr="002A220B">
        <w:rPr>
          <w:b/>
          <w:bCs/>
        </w:rPr>
        <w:t>Microsoft → OpenAI</w:t>
      </w:r>
      <w:r w:rsidRPr="002A220B">
        <w:t> </w:t>
      </w:r>
      <w:proofErr w:type="gramStart"/>
      <w:r w:rsidRPr="002A220B">
        <w:t>On</w:t>
      </w:r>
      <w:proofErr w:type="gramEnd"/>
      <w:r w:rsidRPr="002A220B">
        <w:t xml:space="preserve"> October 28</w:t>
      </w:r>
      <w:proofErr w:type="gramStart"/>
      <w:r w:rsidRPr="002A220B">
        <w:t xml:space="preserve"> 2025</w:t>
      </w:r>
      <w:proofErr w:type="gramEnd"/>
      <w:r w:rsidRPr="002A220B">
        <w:t xml:space="preserve"> Microsoft and OpenAI agreed new commercial terms valuing OpenAI at $500 billion. Microsoft’s stake increased to 27% after investing approximately $13.8 billion, alongside a $250 billion Azure commitment. The restructure grants OpenAI greater operational freedom while securing Microsoft’s preferred access to its models through 2032 (</w:t>
      </w:r>
      <w:hyperlink r:id="rId11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73D0A10D" w14:textId="77777777" w:rsidR="002A220B" w:rsidRPr="002A220B" w:rsidRDefault="002A220B" w:rsidP="002A220B">
      <w:pPr>
        <w:numPr>
          <w:ilvl w:val="0"/>
          <w:numId w:val="2"/>
        </w:numPr>
      </w:pPr>
      <w:r w:rsidRPr="002A220B">
        <w:rPr>
          <w:b/>
          <w:bCs/>
        </w:rPr>
        <w:lastRenderedPageBreak/>
        <w:t xml:space="preserve">Microsoft → </w:t>
      </w:r>
      <w:proofErr w:type="spellStart"/>
      <w:r w:rsidRPr="002A220B">
        <w:rPr>
          <w:b/>
          <w:bCs/>
        </w:rPr>
        <w:t>Nebius</w:t>
      </w:r>
      <w:proofErr w:type="spellEnd"/>
      <w:r w:rsidRPr="002A220B">
        <w:t> </w:t>
      </w:r>
      <w:proofErr w:type="gramStart"/>
      <w:r w:rsidRPr="002A220B">
        <w:t>In</w:t>
      </w:r>
      <w:proofErr w:type="gramEnd"/>
      <w:r w:rsidRPr="002A220B">
        <w:t xml:space="preserve"> September 2025 </w:t>
      </w:r>
      <w:proofErr w:type="spellStart"/>
      <w:r w:rsidRPr="002A220B">
        <w:t>Nebius</w:t>
      </w:r>
      <w:proofErr w:type="spellEnd"/>
      <w:r w:rsidRPr="002A220B">
        <w:t xml:space="preserve"> secured a $17.4 billion, five-year contract from Microsoft to lease GPU infrastructure capacity from its New Jersey data center, potentially rising to $19.4 billion. The deal was partially financed by convertible notes and an equity raise (</w:t>
      </w:r>
      <w:hyperlink r:id="rId12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25BF776B" w14:textId="77777777" w:rsidR="002A220B" w:rsidRPr="002A220B" w:rsidRDefault="002A220B" w:rsidP="002A220B">
      <w:pPr>
        <w:numPr>
          <w:ilvl w:val="0"/>
          <w:numId w:val="2"/>
        </w:numPr>
      </w:pPr>
      <w:r w:rsidRPr="002A220B">
        <w:rPr>
          <w:b/>
          <w:bCs/>
        </w:rPr>
        <w:t xml:space="preserve">Microsoft → </w:t>
      </w:r>
      <w:proofErr w:type="spellStart"/>
      <w:r w:rsidRPr="002A220B">
        <w:rPr>
          <w:b/>
          <w:bCs/>
        </w:rPr>
        <w:t>CoreWeave</w:t>
      </w:r>
      <w:proofErr w:type="spellEnd"/>
      <w:r w:rsidRPr="002A220B">
        <w:t xml:space="preserve"> Reuters noted that Microsoft is also a major client of </w:t>
      </w:r>
      <w:proofErr w:type="spellStart"/>
      <w:r w:rsidRPr="002A220B">
        <w:t>CoreWeave</w:t>
      </w:r>
      <w:proofErr w:type="spellEnd"/>
      <w:r w:rsidRPr="002A220B">
        <w:t>, contracting AI compute capacity to supplement Azure services as part of its multi-cloud strategy (</w:t>
      </w:r>
      <w:hyperlink r:id="rId13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3D551BEA" w14:textId="77777777" w:rsidR="002A220B" w:rsidRPr="002A220B" w:rsidRDefault="002A220B" w:rsidP="002A220B">
      <w:pPr>
        <w:numPr>
          <w:ilvl w:val="0"/>
          <w:numId w:val="2"/>
        </w:numPr>
      </w:pPr>
      <w:proofErr w:type="spellStart"/>
      <w:r w:rsidRPr="002A220B">
        <w:rPr>
          <w:b/>
          <w:bCs/>
        </w:rPr>
        <w:t>CoreWeave</w:t>
      </w:r>
      <w:proofErr w:type="spellEnd"/>
      <w:r w:rsidRPr="002A220B">
        <w:rPr>
          <w:b/>
          <w:bCs/>
        </w:rPr>
        <w:t xml:space="preserve"> ↔ Nvidia</w:t>
      </w:r>
      <w:r w:rsidRPr="002A220B">
        <w:t> </w:t>
      </w:r>
      <w:proofErr w:type="spellStart"/>
      <w:r w:rsidRPr="002A220B">
        <w:t>CoreWeave</w:t>
      </w:r>
      <w:proofErr w:type="spellEnd"/>
      <w:r w:rsidRPr="002A220B">
        <w:t xml:space="preserve"> expanded its partnership with Nvidia through an initial $6.3 billion order for GPU hardware that includes a guarantee by Nvidia to purchase unsold capacity through 2032. Nvidia also holds over 5% equity in </w:t>
      </w:r>
      <w:proofErr w:type="spellStart"/>
      <w:r w:rsidRPr="002A220B">
        <w:t>CoreWeave</w:t>
      </w:r>
      <w:proofErr w:type="spellEnd"/>
      <w:r w:rsidRPr="002A220B">
        <w:t xml:space="preserve"> (</w:t>
      </w:r>
      <w:hyperlink r:id="rId14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051CA3E6" w14:textId="77777777" w:rsidR="002A220B" w:rsidRPr="002A220B" w:rsidRDefault="002A220B" w:rsidP="002A220B">
      <w:pPr>
        <w:numPr>
          <w:ilvl w:val="0"/>
          <w:numId w:val="2"/>
        </w:numPr>
      </w:pPr>
      <w:proofErr w:type="spellStart"/>
      <w:r w:rsidRPr="002A220B">
        <w:rPr>
          <w:b/>
          <w:bCs/>
        </w:rPr>
        <w:t>Nscale</w:t>
      </w:r>
      <w:proofErr w:type="spellEnd"/>
      <w:r w:rsidRPr="002A220B">
        <w:rPr>
          <w:b/>
          <w:bCs/>
        </w:rPr>
        <w:t xml:space="preserve"> ↔ Microsoft</w:t>
      </w:r>
      <w:r w:rsidRPr="002A220B">
        <w:t xml:space="preserve"> British AI </w:t>
      </w:r>
      <w:proofErr w:type="spellStart"/>
      <w:r w:rsidRPr="002A220B">
        <w:t>hyperscaler</w:t>
      </w:r>
      <w:proofErr w:type="spellEnd"/>
      <w:r w:rsidRPr="002A220B">
        <w:t xml:space="preserve"> </w:t>
      </w:r>
      <w:proofErr w:type="spellStart"/>
      <w:r w:rsidRPr="002A220B">
        <w:t>Nscale</w:t>
      </w:r>
      <w:proofErr w:type="spellEnd"/>
      <w:r w:rsidRPr="002A220B">
        <w:t xml:space="preserve"> signed an expanded deal to supply Microsoft with approximately 200,000 Nvidia GB300 GPUs across its U.S. and European data centers, in a contract estimated at up to $14 billion (</w:t>
      </w:r>
      <w:hyperlink r:id="rId15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36C85166" w14:textId="77777777" w:rsidR="002A220B" w:rsidRPr="002A220B" w:rsidRDefault="002A220B" w:rsidP="002A220B">
      <w:pPr>
        <w:numPr>
          <w:ilvl w:val="0"/>
          <w:numId w:val="2"/>
        </w:numPr>
      </w:pPr>
      <w:proofErr w:type="spellStart"/>
      <w:r w:rsidRPr="002A220B">
        <w:rPr>
          <w:b/>
          <w:bCs/>
        </w:rPr>
        <w:t>Nscale</w:t>
      </w:r>
      <w:proofErr w:type="spellEnd"/>
      <w:r w:rsidRPr="002A220B">
        <w:rPr>
          <w:b/>
          <w:bCs/>
        </w:rPr>
        <w:t xml:space="preserve"> ↔ Nvidia &amp; Aker</w:t>
      </w:r>
      <w:r w:rsidRPr="002A220B">
        <w:t xml:space="preserve"> In September 2025 </w:t>
      </w:r>
      <w:proofErr w:type="spellStart"/>
      <w:r w:rsidRPr="002A220B">
        <w:t>Nscale</w:t>
      </w:r>
      <w:proofErr w:type="spellEnd"/>
      <w:r w:rsidRPr="002A220B">
        <w:t xml:space="preserve"> raised $1.1 billion in a Series B led by Aker ASA (9.3% stake) and backed by Nvidia (pledging up to $500 million of chips and equity) to fund greenfield AI data centers in Europe and North America (</w:t>
      </w:r>
      <w:hyperlink r:id="rId16" w:tgtFrame="_blank" w:history="1">
        <w:r w:rsidRPr="002A220B">
          <w:rPr>
            <w:rStyle w:val="Hyperlink"/>
          </w:rPr>
          <w:t>ft.com</w:t>
        </w:r>
      </w:hyperlink>
      <w:r w:rsidRPr="002A220B">
        <w:t>).</w:t>
      </w:r>
    </w:p>
    <w:p w14:paraId="3DE77B4A" w14:textId="77777777" w:rsidR="002A220B" w:rsidRPr="002A220B" w:rsidRDefault="002A220B" w:rsidP="002A220B">
      <w:pPr>
        <w:numPr>
          <w:ilvl w:val="0"/>
          <w:numId w:val="2"/>
        </w:numPr>
      </w:pPr>
      <w:r w:rsidRPr="002A220B">
        <w:rPr>
          <w:b/>
          <w:bCs/>
        </w:rPr>
        <w:t>Aker/</w:t>
      </w:r>
      <w:proofErr w:type="spellStart"/>
      <w:r w:rsidRPr="002A220B">
        <w:rPr>
          <w:b/>
          <w:bCs/>
        </w:rPr>
        <w:t>Nscale</w:t>
      </w:r>
      <w:proofErr w:type="spellEnd"/>
      <w:r w:rsidRPr="002A220B">
        <w:rPr>
          <w:b/>
          <w:bCs/>
        </w:rPr>
        <w:t>/OpenAI → Stargate Norway</w:t>
      </w:r>
      <w:r w:rsidRPr="002A220B">
        <w:t xml:space="preserve"> In July 2025 Aker ASA, </w:t>
      </w:r>
      <w:proofErr w:type="spellStart"/>
      <w:r w:rsidRPr="002A220B">
        <w:t>Nscale</w:t>
      </w:r>
      <w:proofErr w:type="spellEnd"/>
      <w:r w:rsidRPr="002A220B">
        <w:t xml:space="preserve">, and OpenAI announced plans for a $1 billion AI facility in </w:t>
      </w:r>
      <w:proofErr w:type="spellStart"/>
      <w:r w:rsidRPr="002A220B">
        <w:t>Narvik</w:t>
      </w:r>
      <w:proofErr w:type="spellEnd"/>
      <w:r w:rsidRPr="002A220B">
        <w:t>, Norway, named “Stargate Norway,” to install 100,000 Nvidia GPUs powered exclusively by renewable energy (</w:t>
      </w:r>
      <w:hyperlink r:id="rId17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7471996D" w14:textId="77777777" w:rsidR="002A220B" w:rsidRPr="002A220B" w:rsidRDefault="002A220B" w:rsidP="002A220B">
      <w:pPr>
        <w:rPr>
          <w:b/>
          <w:bCs/>
        </w:rPr>
      </w:pPr>
      <w:r w:rsidRPr="002A220B">
        <w:rPr>
          <w:b/>
          <w:bCs/>
        </w:rPr>
        <w:t>Venture Capital in AI Startups</w:t>
      </w:r>
    </w:p>
    <w:p w14:paraId="4517D8BE" w14:textId="77777777" w:rsidR="002A220B" w:rsidRPr="002A220B" w:rsidRDefault="002A220B" w:rsidP="002A220B">
      <w:pPr>
        <w:numPr>
          <w:ilvl w:val="0"/>
          <w:numId w:val="3"/>
        </w:numPr>
      </w:pPr>
      <w:r w:rsidRPr="002A220B">
        <w:rPr>
          <w:b/>
          <w:bCs/>
        </w:rPr>
        <w:t>OpenAI Startup Fund → Ambience Healthcare</w:t>
      </w:r>
      <w:r w:rsidRPr="002A220B">
        <w:t> In July 2025 Ambience Healthcare raised $243 million in Series C co-led by Oak HC/FT and a16z, with participation from the OpenAI Startup Fund among other investors to scale its ambient AI clinical documentation platform (</w:t>
      </w:r>
      <w:hyperlink r:id="rId18" w:tgtFrame="_blank" w:history="1">
        <w:r w:rsidRPr="002A220B">
          <w:rPr>
            <w:rStyle w:val="Hyperlink"/>
          </w:rPr>
          <w:t>accessnewswire.com</w:t>
        </w:r>
      </w:hyperlink>
      <w:r w:rsidRPr="002A220B">
        <w:t>).</w:t>
      </w:r>
    </w:p>
    <w:p w14:paraId="3EE2CB76" w14:textId="77777777" w:rsidR="002A220B" w:rsidRPr="002A220B" w:rsidRDefault="002A220B" w:rsidP="002A220B">
      <w:pPr>
        <w:numPr>
          <w:ilvl w:val="0"/>
          <w:numId w:val="3"/>
        </w:numPr>
      </w:pPr>
      <w:r w:rsidRPr="002A220B">
        <w:rPr>
          <w:b/>
          <w:bCs/>
        </w:rPr>
        <w:t>OpenAI Startup Fund → Harvey AI</w:t>
      </w:r>
      <w:r w:rsidRPr="002A220B">
        <w:t> </w:t>
      </w:r>
      <w:proofErr w:type="gramStart"/>
      <w:r w:rsidRPr="002A220B">
        <w:t>In</w:t>
      </w:r>
      <w:proofErr w:type="gramEnd"/>
      <w:r w:rsidRPr="002A220B">
        <w:t xml:space="preserve"> June 2025 Harvey AI closed a $300 million Series E at a $5 billion valuation. The round was co-led by Kleiner Perkins and Coatue, with OpenAI Startup Fund participating alongside Sequoia, GV, and others (</w:t>
      </w:r>
      <w:hyperlink r:id="rId19" w:tgtFrame="_blank" w:history="1">
        <w:r w:rsidRPr="002A220B">
          <w:rPr>
            <w:rStyle w:val="Hyperlink"/>
          </w:rPr>
          <w:t>thesaasnews.com</w:t>
        </w:r>
      </w:hyperlink>
      <w:r w:rsidRPr="002A220B">
        <w:t>).</w:t>
      </w:r>
    </w:p>
    <w:p w14:paraId="1DA450ED" w14:textId="77777777" w:rsidR="002A220B" w:rsidRPr="002A220B" w:rsidRDefault="002A220B" w:rsidP="002A220B">
      <w:pPr>
        <w:numPr>
          <w:ilvl w:val="0"/>
          <w:numId w:val="3"/>
        </w:numPr>
      </w:pPr>
      <w:r w:rsidRPr="002A220B">
        <w:rPr>
          <w:b/>
          <w:bCs/>
        </w:rPr>
        <w:t>Nvidia, Andreessen Horowitz → Mistral AI</w:t>
      </w:r>
      <w:r w:rsidRPr="002A220B">
        <w:t xml:space="preserve"> In September 2025 French startup Mistral AI raised €1.7 billion in Series C led by ASML (€1.3 billion) with follow-on </w:t>
      </w:r>
      <w:r w:rsidRPr="002A220B">
        <w:lastRenderedPageBreak/>
        <w:t>investment from Nvidia, Andreessen Horowitz, and others to build Europe’s leading AI models (</w:t>
      </w:r>
      <w:hyperlink r:id="rId20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43C14C85" w14:textId="77777777" w:rsidR="002A220B" w:rsidRPr="002A220B" w:rsidRDefault="002A220B" w:rsidP="002A220B">
      <w:pPr>
        <w:numPr>
          <w:ilvl w:val="0"/>
          <w:numId w:val="3"/>
        </w:numPr>
      </w:pPr>
      <w:r w:rsidRPr="002A220B">
        <w:rPr>
          <w:b/>
          <w:bCs/>
        </w:rPr>
        <w:t>Nvidia, Intel Capital → Figure AI</w:t>
      </w:r>
      <w:r w:rsidRPr="002A220B">
        <w:t xml:space="preserve"> In September 2025 humanoid robotics developer Figure AI raised over $1 billion in Series C at a $39 billion valuation, with Nvidia and Intel Capital among the participants to scale its Helix software and </w:t>
      </w:r>
      <w:proofErr w:type="spellStart"/>
      <w:r w:rsidRPr="002A220B">
        <w:t>BotQ</w:t>
      </w:r>
      <w:proofErr w:type="spellEnd"/>
      <w:r w:rsidRPr="002A220B">
        <w:t xml:space="preserve"> manufacturing (</w:t>
      </w:r>
      <w:hyperlink r:id="rId21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69A15B89" w14:textId="77777777" w:rsidR="002A220B" w:rsidRPr="002A220B" w:rsidRDefault="002A220B" w:rsidP="002A220B">
      <w:pPr>
        <w:numPr>
          <w:ilvl w:val="0"/>
          <w:numId w:val="3"/>
        </w:numPr>
      </w:pPr>
      <w:r w:rsidRPr="002A220B">
        <w:rPr>
          <w:b/>
          <w:bCs/>
        </w:rPr>
        <w:t xml:space="preserve">Nvidia (via Trilogy of Rounds) → </w:t>
      </w:r>
      <w:proofErr w:type="spellStart"/>
      <w:r w:rsidRPr="002A220B">
        <w:rPr>
          <w:b/>
          <w:bCs/>
        </w:rPr>
        <w:t>xAI</w:t>
      </w:r>
      <w:proofErr w:type="spellEnd"/>
      <w:r w:rsidRPr="002A220B">
        <w:t> </w:t>
      </w:r>
      <w:proofErr w:type="spellStart"/>
      <w:r w:rsidRPr="002A220B">
        <w:t>xAI</w:t>
      </w:r>
      <w:proofErr w:type="spellEnd"/>
      <w:r w:rsidRPr="002A220B">
        <w:t xml:space="preserve"> has engaged in multiple financing efforts in 2025, including a reported SPV-backed scheme where Nvidia is expected to invest up to $2 billion in equity and lease GPUs via a special-purpose vehicle to power Musk’s “Colossus 2” supercluster (</w:t>
      </w:r>
      <w:hyperlink r:id="rId22" w:tgtFrame="_blank" w:history="1">
        <w:r w:rsidRPr="002A220B">
          <w:rPr>
            <w:rStyle w:val="Hyperlink"/>
          </w:rPr>
          <w:t>investinglive.com</w:t>
        </w:r>
      </w:hyperlink>
      <w:r w:rsidRPr="002A220B">
        <w:t>).</w:t>
      </w:r>
    </w:p>
    <w:p w14:paraId="6E419313" w14:textId="77777777" w:rsidR="002A220B" w:rsidRPr="002A220B" w:rsidRDefault="002A220B" w:rsidP="002A220B">
      <w:r w:rsidRPr="002A220B">
        <w:pict w14:anchorId="79FE60F7">
          <v:rect id="_x0000_i1025" style="width:0;height:0" o:hralign="center" o:hrstd="t" o:hr="t" fillcolor="#a0a0a0" stroked="f"/>
        </w:pict>
      </w:r>
    </w:p>
    <w:p w14:paraId="64B426DA" w14:textId="77777777" w:rsidR="002A220B" w:rsidRPr="002A220B" w:rsidRDefault="002A220B" w:rsidP="002A220B">
      <w:pPr>
        <w:rPr>
          <w:b/>
          <w:bCs/>
        </w:rPr>
      </w:pPr>
      <w:r w:rsidRPr="002A220B">
        <w:rPr>
          <w:b/>
          <w:bCs/>
        </w:rPr>
        <w:t>Circular Financing: Similarities to the Dot-Com Era</w:t>
      </w:r>
    </w:p>
    <w:p w14:paraId="6E436936" w14:textId="77777777" w:rsidR="002A220B" w:rsidRPr="002A220B" w:rsidRDefault="002A220B" w:rsidP="002A220B">
      <w:pPr>
        <w:numPr>
          <w:ilvl w:val="0"/>
          <w:numId w:val="4"/>
        </w:numPr>
      </w:pPr>
      <w:r w:rsidRPr="002A220B">
        <w:t>Vendor financing where a supplier effectively lends or subsidizes capital so customers can purchase its own products was rampant in the late 1990s telecom boom (e.g., Lucent’s $8.1 billion and Nortel’s $3.1 billion in customer loans) (</w:t>
      </w:r>
      <w:hyperlink r:id="rId23" w:tgtFrame="_blank" w:history="1">
        <w:r w:rsidRPr="002A220B">
          <w:rPr>
            <w:rStyle w:val="Hyperlink"/>
          </w:rPr>
          <w:t>tomtunguz.com</w:t>
        </w:r>
      </w:hyperlink>
      <w:r w:rsidRPr="002A220B">
        <w:t>).</w:t>
      </w:r>
    </w:p>
    <w:p w14:paraId="2B282BAA" w14:textId="77777777" w:rsidR="002A220B" w:rsidRPr="002A220B" w:rsidRDefault="002A220B" w:rsidP="002A220B">
      <w:pPr>
        <w:numPr>
          <w:ilvl w:val="0"/>
          <w:numId w:val="4"/>
        </w:numPr>
      </w:pPr>
      <w:r w:rsidRPr="002A220B">
        <w:t>Today’s AI cycle echoes that model: Nvidia and AMD are providing OpenAI with direct investments and equity warrants, which OpenAI then uses primarily to buy GPUs from the same vendors, creating a “self-funding” loop (</w:t>
      </w:r>
      <w:hyperlink r:id="rId24" w:tgtFrame="_blank" w:history="1">
        <w:r w:rsidRPr="002A220B">
          <w:rPr>
            <w:rStyle w:val="Hyperlink"/>
          </w:rPr>
          <w:t>reuters.com</w:t>
        </w:r>
      </w:hyperlink>
      <w:r w:rsidRPr="002A220B">
        <w:t>).</w:t>
      </w:r>
    </w:p>
    <w:p w14:paraId="3F1FD3BA" w14:textId="77777777" w:rsidR="002A220B" w:rsidRPr="002A220B" w:rsidRDefault="002A220B" w:rsidP="002A220B">
      <w:pPr>
        <w:numPr>
          <w:ilvl w:val="0"/>
          <w:numId w:val="4"/>
        </w:numPr>
      </w:pPr>
      <w:r w:rsidRPr="002A220B">
        <w:t>Oracle’s $300 billion cloud deal with OpenAI prompted Oracle to purchase tens of billions of dollars of Nvidia chips, completing a triangle—OpenAI → Oracle → Nvidia → back to OpenAI—mirroring the circular credit flows of the dot-com telecom bubble (</w:t>
      </w:r>
      <w:hyperlink r:id="rId25" w:tgtFrame="_blank" w:history="1">
        <w:r w:rsidRPr="002A220B">
          <w:rPr>
            <w:rStyle w:val="Hyperlink"/>
          </w:rPr>
          <w:t>livemint.com</w:t>
        </w:r>
      </w:hyperlink>
      <w:r w:rsidRPr="002A220B">
        <w:t>).</w:t>
      </w:r>
    </w:p>
    <w:p w14:paraId="430A5E89" w14:textId="77777777" w:rsidR="002A220B" w:rsidRPr="002A220B" w:rsidRDefault="002A220B" w:rsidP="002A220B">
      <w:pPr>
        <w:rPr>
          <w:b/>
          <w:bCs/>
        </w:rPr>
      </w:pPr>
      <w:r w:rsidRPr="002A220B">
        <w:rPr>
          <w:b/>
          <w:bCs/>
        </w:rPr>
        <w:t>Key Differences from the Dot-Com Era</w:t>
      </w:r>
    </w:p>
    <w:p w14:paraId="7FD9910C" w14:textId="77777777" w:rsidR="002A220B" w:rsidRPr="002A220B" w:rsidRDefault="002A220B" w:rsidP="002A220B">
      <w:pPr>
        <w:numPr>
          <w:ilvl w:val="0"/>
          <w:numId w:val="5"/>
        </w:numPr>
      </w:pPr>
      <w:r w:rsidRPr="002A220B">
        <w:rPr>
          <w:b/>
          <w:bCs/>
        </w:rPr>
        <w:t>Stronger Balance Sheets &amp; Cash Flows</w:t>
      </w:r>
      <w:r w:rsidRPr="002A220B">
        <w:t xml:space="preserve">: Major </w:t>
      </w:r>
      <w:proofErr w:type="spellStart"/>
      <w:r w:rsidRPr="002A220B">
        <w:t>hyperscaler</w:t>
      </w:r>
      <w:proofErr w:type="spellEnd"/>
      <w:r w:rsidRPr="002A220B">
        <w:t xml:space="preserve"> customers (Microsoft, Google, Amazon, Meta) collectively generated over $450 billion in operating cash flow in 2024, versus the leveraged CLECs of 2000; Nvidia itself had $50 billion in annual operating cash flow when it made its OpenAI commitment (</w:t>
      </w:r>
      <w:hyperlink r:id="rId26" w:tgtFrame="_blank" w:history="1">
        <w:r w:rsidRPr="002A220B">
          <w:rPr>
            <w:rStyle w:val="Hyperlink"/>
          </w:rPr>
          <w:t>tomtunguz.com</w:t>
        </w:r>
      </w:hyperlink>
      <w:r w:rsidRPr="002A220B">
        <w:t>).</w:t>
      </w:r>
    </w:p>
    <w:p w14:paraId="589E6D0C" w14:textId="77777777" w:rsidR="002A220B" w:rsidRPr="002A220B" w:rsidRDefault="002A220B" w:rsidP="002A220B">
      <w:pPr>
        <w:numPr>
          <w:ilvl w:val="0"/>
          <w:numId w:val="5"/>
        </w:numPr>
      </w:pPr>
      <w:r w:rsidRPr="002A220B">
        <w:rPr>
          <w:b/>
          <w:bCs/>
        </w:rPr>
        <w:t>Transparent Accounting &amp; Ratings</w:t>
      </w:r>
      <w:r w:rsidRPr="002A220B">
        <w:t>: Unlike Lucent’s later-revealed off-balance-sheet guarantees and revenue manipulation, today’s major players are audited by top firms (e.g., PwC), carry investment-grade ratings (Nvidia’s Aa3) and employ SPV structures that are disclosed under current accounting standards (</w:t>
      </w:r>
      <w:hyperlink r:id="rId27" w:tgtFrame="_blank" w:history="1">
        <w:r w:rsidRPr="002A220B">
          <w:rPr>
            <w:rStyle w:val="Hyperlink"/>
          </w:rPr>
          <w:t>tomtunguz.com</w:t>
        </w:r>
      </w:hyperlink>
      <w:r w:rsidRPr="002A220B">
        <w:t>).</w:t>
      </w:r>
    </w:p>
    <w:p w14:paraId="50CA5095" w14:textId="77777777" w:rsidR="002A220B" w:rsidRPr="002A220B" w:rsidRDefault="002A220B" w:rsidP="002A220B">
      <w:pPr>
        <w:numPr>
          <w:ilvl w:val="0"/>
          <w:numId w:val="5"/>
        </w:numPr>
      </w:pPr>
      <w:r w:rsidRPr="002A220B">
        <w:rPr>
          <w:b/>
          <w:bCs/>
        </w:rPr>
        <w:lastRenderedPageBreak/>
        <w:t>Real Underlying Demand</w:t>
      </w:r>
      <w:r w:rsidRPr="002A220B">
        <w:t>: AI compute utilization constraints are widely reported, with evidence of GPU shortages and high utilization in cloud data centers, as opposed to telecom equipment sitting largely idle in 2000 (</w:t>
      </w:r>
      <w:hyperlink r:id="rId28" w:tgtFrame="_blank" w:history="1">
        <w:r w:rsidRPr="002A220B">
          <w:rPr>
            <w:rStyle w:val="Hyperlink"/>
          </w:rPr>
          <w:t>tomtunguz.com</w:t>
        </w:r>
      </w:hyperlink>
      <w:r w:rsidRPr="002A220B">
        <w:t>).</w:t>
      </w:r>
    </w:p>
    <w:p w14:paraId="7C823B31" w14:textId="77777777" w:rsidR="002A220B" w:rsidRPr="002A220B" w:rsidRDefault="002A220B" w:rsidP="002A220B">
      <w:pPr>
        <w:numPr>
          <w:ilvl w:val="0"/>
          <w:numId w:val="5"/>
        </w:numPr>
      </w:pPr>
      <w:r w:rsidRPr="002A220B">
        <w:rPr>
          <w:b/>
          <w:bCs/>
        </w:rPr>
        <w:t>Diverse Hardware Sources</w:t>
      </w:r>
      <w:r w:rsidRPr="002A220B">
        <w:t>: OpenAI and others are diversifying across multiple chip suppliers (Nvidia, AMD, Broadcom) and building custom silicon (Microsoft’s Maia, Google’s TPUs), reducing dependence on any single vendor—unlike the near-monopoly position of Lucent and Cisco in the telecom boom (</w:t>
      </w:r>
      <w:hyperlink r:id="rId29" w:tgtFrame="_blank" w:history="1">
        <w:r w:rsidRPr="002A220B">
          <w:rPr>
            <w:rStyle w:val="Hyperlink"/>
          </w:rPr>
          <w:t>tomtunguz.com</w:t>
        </w:r>
      </w:hyperlink>
      <w:r w:rsidRPr="002A220B">
        <w:t>).</w:t>
      </w:r>
    </w:p>
    <w:p w14:paraId="63B1FEB6" w14:textId="16195DF9" w:rsidR="002A220B" w:rsidRPr="002A220B" w:rsidRDefault="002A220B" w:rsidP="002A220B">
      <w:r w:rsidRPr="002A220B">
        <w:t>In summary, while AI’s financing loops carry echoes of vendor financing excesses from the dot-com telecom crash, today’s participants operate with stronger financial fundamentals, clearer accounting, and demonstrable utilization, suggesting a structurally different environment despite the superficial circularity of capital flows.</w:t>
      </w:r>
    </w:p>
    <w:p w14:paraId="2D5E8DE4" w14:textId="77777777" w:rsidR="00F77F01" w:rsidRDefault="00F77F01"/>
    <w:sectPr w:rsidR="00F77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59E2"/>
    <w:multiLevelType w:val="multilevel"/>
    <w:tmpl w:val="E124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11DFD"/>
    <w:multiLevelType w:val="multilevel"/>
    <w:tmpl w:val="6640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510E2"/>
    <w:multiLevelType w:val="multilevel"/>
    <w:tmpl w:val="BFA0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3F50C5"/>
    <w:multiLevelType w:val="multilevel"/>
    <w:tmpl w:val="C69E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A20171"/>
    <w:multiLevelType w:val="multilevel"/>
    <w:tmpl w:val="EAD4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730851">
    <w:abstractNumId w:val="3"/>
  </w:num>
  <w:num w:numId="2" w16cid:durableId="1067074383">
    <w:abstractNumId w:val="0"/>
  </w:num>
  <w:num w:numId="3" w16cid:durableId="1797865283">
    <w:abstractNumId w:val="4"/>
  </w:num>
  <w:num w:numId="4" w16cid:durableId="1724519856">
    <w:abstractNumId w:val="1"/>
  </w:num>
  <w:num w:numId="5" w16cid:durableId="1070536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20B"/>
    <w:rsid w:val="002A220B"/>
    <w:rsid w:val="003E2884"/>
    <w:rsid w:val="00A74695"/>
    <w:rsid w:val="00CC4E91"/>
    <w:rsid w:val="00F7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E5EA"/>
  <w15:chartTrackingRefBased/>
  <w15:docId w15:val="{4BEC3805-7224-49EF-9D73-E1E20010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2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22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c.com/2025/09/18/intel-nvidia-investment.html?utm_source=openai" TargetMode="External"/><Relationship Id="rId13" Type="http://schemas.openxmlformats.org/officeDocument/2006/relationships/hyperlink" Target="https://www.reuters.com/business/nebius-signs-174-billion-ai-infrastructure-deal-with-microsoft-shares-jump-2025-09-08/?utm_source=openai" TargetMode="External"/><Relationship Id="rId18" Type="http://schemas.openxmlformats.org/officeDocument/2006/relationships/hyperlink" Target="https://www.accessnewswire.com/newsroom/en/healthcare-and-pharmaceutical/ambience-healthcare-announces-243-million-series-c-to-scale-its-ai-pl-1054149?utm_source=openai" TargetMode="External"/><Relationship Id="rId26" Type="http://schemas.openxmlformats.org/officeDocument/2006/relationships/hyperlink" Target="https://tomtunguz.com/nvidia_nortel_vendor_financing_compariso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euters.com/business/robotics-startup-figure-valued-39-billion-latest-funding-round-2025-09-16/?utm_source=openai" TargetMode="External"/><Relationship Id="rId7" Type="http://schemas.openxmlformats.org/officeDocument/2006/relationships/hyperlink" Target="https://www.reuters.com/business/oracle-buy-40-billion-nvidia-chips-openais-us-data-center-ft-reports-2025-05-23/?utm_source=openai" TargetMode="External"/><Relationship Id="rId12" Type="http://schemas.openxmlformats.org/officeDocument/2006/relationships/hyperlink" Target="https://www.reuters.com/business/nebius-signs-174-billion-ai-infrastructure-deal-with-microsoft-shares-jump-2025-09-08/?utm_source=openai" TargetMode="External"/><Relationship Id="rId17" Type="http://schemas.openxmlformats.org/officeDocument/2006/relationships/hyperlink" Target="https://www.reuters.com/technology/aker-nscale-openai-plan-1-bln-norway-ai-facility-2025-07-31/?utm_source=openai" TargetMode="External"/><Relationship Id="rId25" Type="http://schemas.openxmlformats.org/officeDocument/2006/relationships/hyperlink" Target="https://www.livemint.com/market/stock-market-news/openai-nvidia-amd-oracle-ai-chips-ai-industry-financing-tech-industry-deals-11760162923290.html?utm_source=opena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t.com/content/43fa049a-5d89-42f6-a657-36c42dd88fce?utm_source=openai" TargetMode="External"/><Relationship Id="rId20" Type="http://schemas.openxmlformats.org/officeDocument/2006/relationships/hyperlink" Target="https://www.reuters.com/technology/mistral-ai-raises-17-billion-euros-asml-becomes-its-top-shareholder-2025-09-09/?utm_source=openai" TargetMode="External"/><Relationship Id="rId29" Type="http://schemas.openxmlformats.org/officeDocument/2006/relationships/hyperlink" Target="https://tomtunguz.com/nvidia_nortel_vendor_financing_compariso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uters.com/business/amd-signs-ai-chip-supply-deal-with-openai-gives-it-option-take-10-stake-2025-10-06/?utm_source=openai" TargetMode="External"/><Relationship Id="rId11" Type="http://schemas.openxmlformats.org/officeDocument/2006/relationships/hyperlink" Target="https://www.reuters.com/business/microsoft-openai-reach-new-deal-allow-openai-restructure-2025-10-28/?utm_source=openai" TargetMode="External"/><Relationship Id="rId24" Type="http://schemas.openxmlformats.org/officeDocument/2006/relationships/hyperlink" Target="https://www.reuters.com/business/nvidia-invest-100-billion-openai-2025-09-22/?utm_source=openai" TargetMode="External"/><Relationship Id="rId5" Type="http://schemas.openxmlformats.org/officeDocument/2006/relationships/hyperlink" Target="https://www.reuters.com/business/nvidia-invest-100-billion-openai-2025-09-22/?utm_source=openai" TargetMode="External"/><Relationship Id="rId15" Type="http://schemas.openxmlformats.org/officeDocument/2006/relationships/hyperlink" Target="https://www.reuters.com/world/europe/uks-nscale-signs-deal-with-microsoft-supply-200000-nvidia-ai-chips-2025-10-15/?utm_source=openai" TargetMode="External"/><Relationship Id="rId23" Type="http://schemas.openxmlformats.org/officeDocument/2006/relationships/hyperlink" Target="https://tomtunguz.com/nvidia_nortel_vendor_financing_comparison/" TargetMode="External"/><Relationship Id="rId28" Type="http://schemas.openxmlformats.org/officeDocument/2006/relationships/hyperlink" Target="https://tomtunguz.com/nvidia_nortel_vendor_financing_comparison/" TargetMode="External"/><Relationship Id="rId10" Type="http://schemas.openxmlformats.org/officeDocument/2006/relationships/hyperlink" Target="https://techcrunch.com/2025/09/10/openai-and-oracle-reportedly-ink-historic-cloud-computing-deal/?utm_source=openai" TargetMode="External"/><Relationship Id="rId19" Type="http://schemas.openxmlformats.org/officeDocument/2006/relationships/hyperlink" Target="https://www.thesaasnews.com/news/harvey-ai-raises-300m-at-5b-valuation?utm_source=openai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nbc.com/2025/02/14/dell-shares-pop-on-report-of-5-billion-deal-for-ai-servers-for-elon-musks-xai.html?utm_source=openai" TargetMode="External"/><Relationship Id="rId14" Type="http://schemas.openxmlformats.org/officeDocument/2006/relationships/hyperlink" Target="https://www.reuters.com/business/coreweave-expands-openai-pact-with-new-65-billion-contract-2025-09-25/?utm_source=openai" TargetMode="External"/><Relationship Id="rId22" Type="http://schemas.openxmlformats.org/officeDocument/2006/relationships/hyperlink" Target="https://investinglive.com/stocks/musks-xai-seeks-20-bn-funding-nvidia-investing-and-backing-gpu-linked-financing-model-20251008/?utm_source=openai" TargetMode="External"/><Relationship Id="rId27" Type="http://schemas.openxmlformats.org/officeDocument/2006/relationships/hyperlink" Target="https://tomtunguz.com/nvidia_nortel_vendor_financing_comparison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1626</Words>
  <Characters>9401</Characters>
  <Application>Microsoft Office Word</Application>
  <DocSecurity>0</DocSecurity>
  <Lines>162</Lines>
  <Paragraphs>54</Paragraphs>
  <ScaleCrop>false</ScaleCrop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White</dc:creator>
  <cp:keywords/>
  <dc:description/>
  <cp:lastModifiedBy>Malcolm White</cp:lastModifiedBy>
  <cp:revision>1</cp:revision>
  <dcterms:created xsi:type="dcterms:W3CDTF">2025-11-09T17:02:00Z</dcterms:created>
  <dcterms:modified xsi:type="dcterms:W3CDTF">2025-11-09T17:09:00Z</dcterms:modified>
</cp:coreProperties>
</file>